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6A" w:rsidRPr="008A7BF7" w:rsidRDefault="00EB226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A7BF7">
        <w:rPr>
          <w:rFonts w:ascii="方正小标宋简体" w:eastAsia="方正小标宋简体" w:hAnsi="仿宋" w:hint="eastAsia"/>
          <w:sz w:val="36"/>
          <w:szCs w:val="36"/>
        </w:rPr>
        <w:t>2023年度</w:t>
      </w:r>
      <w:r w:rsidR="00282B54" w:rsidRPr="008A7BF7">
        <w:rPr>
          <w:rFonts w:ascii="方正小标宋简体" w:eastAsia="方正小标宋简体" w:hAnsi="仿宋" w:hint="eastAsia"/>
          <w:sz w:val="36"/>
          <w:szCs w:val="36"/>
        </w:rPr>
        <w:t>城乡居民基本医疗保险（一老一小）</w:t>
      </w:r>
    </w:p>
    <w:p w:rsidR="00B47E52" w:rsidRPr="008A7BF7" w:rsidRDefault="00282B5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A7BF7">
        <w:rPr>
          <w:rFonts w:ascii="方正小标宋简体" w:eastAsia="方正小标宋简体" w:hAnsi="仿宋" w:hint="eastAsia"/>
          <w:sz w:val="36"/>
          <w:szCs w:val="36"/>
        </w:rPr>
        <w:t>缴费须知</w:t>
      </w:r>
    </w:p>
    <w:p w:rsidR="001269D3" w:rsidRDefault="001269D3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EB226A" w:rsidRPr="00411728" w:rsidRDefault="00EB226A" w:rsidP="001749B7">
      <w:pPr>
        <w:pStyle w:val="1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 w:rsidRPr="00411728">
        <w:rPr>
          <w:rFonts w:asciiTheme="minorEastAsia" w:hAnsiTheme="minorEastAsia" w:hint="eastAsia"/>
          <w:b/>
          <w:bCs/>
          <w:sz w:val="32"/>
          <w:szCs w:val="32"/>
        </w:rPr>
        <w:t>缴费金额</w:t>
      </w:r>
    </w:p>
    <w:p w:rsidR="00EB226A" w:rsidRPr="00EB226A" w:rsidRDefault="00EB226A" w:rsidP="0088656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B226A">
        <w:rPr>
          <w:rFonts w:ascii="仿宋" w:eastAsia="仿宋" w:hAnsi="仿宋" w:hint="eastAsia"/>
          <w:sz w:val="32"/>
          <w:szCs w:val="32"/>
        </w:rPr>
        <w:t>学生儿童：345</w:t>
      </w:r>
      <w:r w:rsidR="00130947">
        <w:rPr>
          <w:rFonts w:ascii="仿宋" w:eastAsia="仿宋" w:hAnsi="仿宋" w:hint="eastAsia"/>
          <w:sz w:val="32"/>
          <w:szCs w:val="32"/>
        </w:rPr>
        <w:t>元；</w:t>
      </w:r>
      <w:r w:rsidRPr="00EB226A">
        <w:rPr>
          <w:rFonts w:ascii="仿宋" w:eastAsia="仿宋" w:hAnsi="仿宋" w:hint="eastAsia"/>
          <w:sz w:val="32"/>
          <w:szCs w:val="32"/>
        </w:rPr>
        <w:t>城乡老年人：370</w:t>
      </w:r>
      <w:r w:rsidR="00130947">
        <w:rPr>
          <w:rFonts w:ascii="仿宋" w:eastAsia="仿宋" w:hAnsi="仿宋" w:hint="eastAsia"/>
          <w:sz w:val="32"/>
          <w:szCs w:val="32"/>
        </w:rPr>
        <w:t>元；</w:t>
      </w:r>
      <w:r w:rsidRPr="00EB226A">
        <w:rPr>
          <w:rFonts w:ascii="仿宋" w:eastAsia="仿宋" w:hAnsi="仿宋" w:hint="eastAsia"/>
          <w:sz w:val="32"/>
          <w:szCs w:val="32"/>
        </w:rPr>
        <w:t>劳动年龄内居民：665</w:t>
      </w:r>
      <w:r w:rsidR="00130947">
        <w:rPr>
          <w:rFonts w:ascii="仿宋" w:eastAsia="仿宋" w:hAnsi="仿宋" w:hint="eastAsia"/>
          <w:sz w:val="32"/>
          <w:szCs w:val="32"/>
        </w:rPr>
        <w:t>元。</w:t>
      </w:r>
    </w:p>
    <w:p w:rsidR="00B47E52" w:rsidRPr="00411728" w:rsidRDefault="00C1786B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二</w:t>
      </w:r>
      <w:r w:rsidR="00282B54" w:rsidRPr="00411728">
        <w:rPr>
          <w:rFonts w:asciiTheme="minorEastAsia" w:hAnsiTheme="minorEastAsia" w:hint="eastAsia"/>
          <w:b/>
          <w:bCs/>
          <w:sz w:val="32"/>
          <w:szCs w:val="32"/>
        </w:rPr>
        <w:t>、缴费方式</w:t>
      </w:r>
      <w:r>
        <w:rPr>
          <w:rFonts w:asciiTheme="minorEastAsia" w:hAnsiTheme="minorEastAsia" w:hint="eastAsia"/>
          <w:b/>
          <w:bCs/>
          <w:sz w:val="32"/>
          <w:szCs w:val="32"/>
        </w:rPr>
        <w:t>及时间</w:t>
      </w:r>
    </w:p>
    <w:p w:rsidR="00C1786B" w:rsidRDefault="00282B54" w:rsidP="004C7EE1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4C7EE1">
        <w:rPr>
          <w:rFonts w:ascii="仿宋" w:eastAsia="仿宋" w:hAnsi="仿宋" w:hint="eastAsia"/>
          <w:b/>
          <w:sz w:val="32"/>
          <w:szCs w:val="32"/>
        </w:rPr>
        <w:t>1.</w:t>
      </w:r>
      <w:r w:rsidR="001269D3" w:rsidRPr="004C7EE1">
        <w:rPr>
          <w:rFonts w:hint="eastAsia"/>
          <w:b/>
        </w:rPr>
        <w:t xml:space="preserve"> </w:t>
      </w:r>
      <w:r w:rsidR="001269D3" w:rsidRPr="004C7EE1">
        <w:rPr>
          <w:rFonts w:ascii="仿宋" w:eastAsia="仿宋" w:hAnsi="仿宋" w:hint="eastAsia"/>
          <w:b/>
          <w:sz w:val="32"/>
          <w:szCs w:val="32"/>
        </w:rPr>
        <w:t>北京银行、北京农商银行、邮政储蓄银行、中国银行、浦发银行APP。</w:t>
      </w:r>
      <w:r>
        <w:rPr>
          <w:rFonts w:ascii="仿宋" w:eastAsia="仿宋" w:hAnsi="仿宋" w:hint="eastAsia"/>
          <w:sz w:val="32"/>
          <w:szCs w:val="32"/>
        </w:rPr>
        <w:t>可以代缴，完成缴费后立即可查缴费记录，方便快捷</w:t>
      </w:r>
      <w:r w:rsidR="001269D3">
        <w:rPr>
          <w:rFonts w:ascii="仿宋" w:eastAsia="仿宋" w:hAnsi="仿宋" w:hint="eastAsia"/>
          <w:sz w:val="32"/>
          <w:szCs w:val="32"/>
        </w:rPr>
        <w:t>，强烈</w:t>
      </w:r>
      <w:r w:rsidR="00886563">
        <w:rPr>
          <w:rFonts w:ascii="仿宋" w:eastAsia="仿宋" w:hAnsi="仿宋" w:hint="eastAsia"/>
          <w:sz w:val="32"/>
          <w:szCs w:val="32"/>
        </w:rPr>
        <w:t>推荐！！！</w:t>
      </w:r>
    </w:p>
    <w:p w:rsidR="00B47E52" w:rsidRDefault="00C1786B" w:rsidP="00C1786B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C1786B">
        <w:rPr>
          <w:rFonts w:ascii="仿宋" w:eastAsia="仿宋" w:hAnsi="仿宋" w:hint="eastAsia"/>
          <w:b/>
          <w:sz w:val="32"/>
          <w:szCs w:val="32"/>
        </w:rPr>
        <w:t>缴费时间：</w:t>
      </w:r>
      <w:r>
        <w:rPr>
          <w:rFonts w:ascii="仿宋" w:eastAsia="仿宋" w:hAnsi="仿宋" w:hint="eastAsia"/>
          <w:sz w:val="32"/>
          <w:szCs w:val="32"/>
        </w:rPr>
        <w:t>社保所或学校报参保后</w:t>
      </w:r>
      <w:r w:rsidRPr="001269D3">
        <w:rPr>
          <w:rFonts w:ascii="仿宋" w:eastAsia="仿宋" w:hAnsi="仿宋" w:hint="eastAsia"/>
          <w:b/>
          <w:color w:val="FF0000"/>
          <w:sz w:val="32"/>
          <w:szCs w:val="32"/>
        </w:rPr>
        <w:t>次月5至20号期间的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工作日9:00-15:00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批扣日</w:t>
      </w:r>
      <w:proofErr w:type="gramEnd"/>
      <w:r>
        <w:rPr>
          <w:rFonts w:ascii="仿宋" w:eastAsia="仿宋" w:hAnsi="仿宋" w:hint="eastAsia"/>
          <w:sz w:val="32"/>
          <w:szCs w:val="32"/>
        </w:rPr>
        <w:t>除外。</w:t>
      </w:r>
    </w:p>
    <w:p w:rsidR="00886563" w:rsidRDefault="00886563" w:rsidP="00886563">
      <w:pPr>
        <w:jc w:val="center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017AC62" wp14:editId="673CF34E">
            <wp:extent cx="1872000" cy="2104066"/>
            <wp:effectExtent l="0" t="0" r="0" b="0"/>
            <wp:docPr id="6" name="图片 6" descr="C:\Users\HDDS\Desktop\2023城乡医疗缴费流程\城乡居民基本医疗保险缴费流程（北京银行APP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DS\Desktop\2023城乡医疗缴费流程\城乡居民基本医疗保险缴费流程（北京银行APP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2"/>
          <w:szCs w:val="32"/>
        </w:rPr>
        <w:t xml:space="preserve">  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94E7CFD" wp14:editId="731DC03C">
            <wp:extent cx="1872000" cy="2104066"/>
            <wp:effectExtent l="0" t="0" r="0" b="0"/>
            <wp:docPr id="7" name="图片 7" descr="C:\Users\HDDS\Desktop\2023城乡医疗缴费流程\城乡居民基本医疗保险缴费流程（北京农商银行APP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DDS\Desktop\2023城乡医疗缴费流程\城乡居民基本医疗保险缴费流程（北京农商银行APP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86B" w:rsidRDefault="00C1786B" w:rsidP="00886563">
      <w:pPr>
        <w:jc w:val="center"/>
        <w:rPr>
          <w:rFonts w:ascii="仿宋" w:eastAsia="仿宋" w:hAnsi="仿宋"/>
          <w:noProof/>
          <w:sz w:val="32"/>
          <w:szCs w:val="32"/>
        </w:rPr>
      </w:pPr>
    </w:p>
    <w:p w:rsidR="00886563" w:rsidRPr="00886563" w:rsidRDefault="00886563" w:rsidP="0088656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764C531" wp14:editId="4FEDCB55">
            <wp:extent cx="1872000" cy="2104066"/>
            <wp:effectExtent l="0" t="0" r="0" b="0"/>
            <wp:docPr id="8" name="图片 8" descr="C:\Users\HDDS\Desktop\2023城乡医疗缴费流程\城乡居民基本医疗保险缴费流程（邮储银行APP）.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DDS\Desktop\2023城乡医疗缴费流程\城乡居民基本医疗保险缴费流程（邮储银行APP）.do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4796EF6" wp14:editId="41A28066">
            <wp:extent cx="1872000" cy="2104066"/>
            <wp:effectExtent l="0" t="0" r="0" b="0"/>
            <wp:docPr id="9" name="图片 9" descr="C:\Users\HDDS\Desktop\2023城乡医疗缴费流程\城乡居民基本医疗保险缴费流程（中国银行APP）.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DDS\Desktop\2023城乡医疗缴费流程\城乡居民基本医疗保险缴费流程（中国银行APP）.doc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781260E" wp14:editId="309DCDBD">
            <wp:extent cx="1872000" cy="2104066"/>
            <wp:effectExtent l="0" t="0" r="0" b="0"/>
            <wp:docPr id="10" name="图片 10" descr="C:\Users\HDDS\Desktop\2023城乡医疗缴费流程\城乡居民基本医疗保险缴费流程（浦发银行APP）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DDS\Desktop\2023城乡医疗缴费流程\城乡居民基本医疗保险缴费流程（浦发银行APP）.pd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86B" w:rsidRDefault="007965F7" w:rsidP="00ED1B35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D1B35">
        <w:rPr>
          <w:rFonts w:ascii="仿宋" w:eastAsia="仿宋" w:hAnsi="仿宋" w:hint="eastAsia"/>
          <w:b/>
          <w:sz w:val="32"/>
          <w:szCs w:val="32"/>
        </w:rPr>
        <w:lastRenderedPageBreak/>
        <w:t>2.北京电子税务局APP、网页。</w:t>
      </w:r>
      <w:r>
        <w:rPr>
          <w:rFonts w:ascii="仿宋" w:eastAsia="仿宋" w:hAnsi="仿宋" w:hint="eastAsia"/>
          <w:sz w:val="32"/>
          <w:szCs w:val="32"/>
        </w:rPr>
        <w:t>可以代缴，持有带银联标识的银行卡即可，不限制银行及开户地</w:t>
      </w:r>
      <w:r w:rsidR="006C64C6">
        <w:rPr>
          <w:rFonts w:ascii="仿宋" w:eastAsia="仿宋" w:hAnsi="仿宋" w:hint="eastAsia"/>
          <w:sz w:val="32"/>
          <w:szCs w:val="32"/>
        </w:rPr>
        <w:t>，完成缴费后立即可查缴费记录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965F7" w:rsidRDefault="00C1786B" w:rsidP="00C1786B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C1786B">
        <w:rPr>
          <w:rFonts w:ascii="仿宋" w:eastAsia="仿宋" w:hAnsi="仿宋" w:hint="eastAsia"/>
          <w:b/>
          <w:sz w:val="32"/>
          <w:szCs w:val="32"/>
        </w:rPr>
        <w:t>缴费时间：</w:t>
      </w:r>
      <w:r>
        <w:rPr>
          <w:rFonts w:ascii="仿宋" w:eastAsia="仿宋" w:hAnsi="仿宋" w:hint="eastAsia"/>
          <w:sz w:val="32"/>
          <w:szCs w:val="32"/>
        </w:rPr>
        <w:t>社保所或学校报参保后</w:t>
      </w:r>
      <w:r w:rsidRPr="001269D3">
        <w:rPr>
          <w:rFonts w:ascii="仿宋" w:eastAsia="仿宋" w:hAnsi="仿宋" w:hint="eastAsia"/>
          <w:b/>
          <w:color w:val="FF0000"/>
          <w:sz w:val="32"/>
          <w:szCs w:val="32"/>
        </w:rPr>
        <w:t>次月5至20号期间的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工作日9:00-15:00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批扣日</w:t>
      </w:r>
      <w:proofErr w:type="gramEnd"/>
      <w:r>
        <w:rPr>
          <w:rFonts w:ascii="仿宋" w:eastAsia="仿宋" w:hAnsi="仿宋" w:hint="eastAsia"/>
          <w:sz w:val="32"/>
          <w:szCs w:val="32"/>
        </w:rPr>
        <w:t>除外。</w:t>
      </w:r>
    </w:p>
    <w:p w:rsidR="007965F7" w:rsidRPr="007965F7" w:rsidRDefault="008A3A36" w:rsidP="008A3A3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53FA176" wp14:editId="1521EC75">
            <wp:extent cx="1872000" cy="2104066"/>
            <wp:effectExtent l="0" t="0" r="0" b="0"/>
            <wp:docPr id="11" name="图片 11" descr="C:\Users\HDDS\Desktop\2023城乡医疗缴费流程\城乡居民基本医疗保险缴费流程（电子税务局APP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DDS\Desktop\2023城乡医疗缴费流程\城乡居民基本医疗保险缴费流程（电子税务局APP）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2"/>
          <w:szCs w:val="32"/>
        </w:rPr>
        <w:t xml:space="preserve">          </w:t>
      </w:r>
      <w:r w:rsidR="0041172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872000" cy="2104066"/>
            <wp:effectExtent l="0" t="0" r="0" b="0"/>
            <wp:docPr id="13" name="图片 13" descr="C:\Users\HDDS\Desktop\2023城乡医疗缴费流程\城乡居民基本医疗保险缴费流程（电子税务局网页端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DDS\Desktop\2023城乡医疗缴费流程\城乡居民基本医疗保险缴费流程（电子税务局网页端）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2"/>
          <w:szCs w:val="32"/>
        </w:rPr>
        <w:t xml:space="preserve"> </w:t>
      </w:r>
    </w:p>
    <w:p w:rsidR="00C1786B" w:rsidRDefault="007965F7" w:rsidP="00C1090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A7BF7">
        <w:rPr>
          <w:rFonts w:ascii="仿宋" w:eastAsia="仿宋" w:hAnsi="仿宋" w:hint="eastAsia"/>
          <w:b/>
          <w:sz w:val="32"/>
          <w:szCs w:val="32"/>
        </w:rPr>
        <w:t>3</w:t>
      </w:r>
      <w:r w:rsidR="00282B54" w:rsidRPr="008A7BF7">
        <w:rPr>
          <w:rFonts w:ascii="仿宋" w:eastAsia="仿宋" w:hAnsi="仿宋" w:hint="eastAsia"/>
          <w:b/>
          <w:sz w:val="32"/>
          <w:szCs w:val="32"/>
        </w:rPr>
        <w:t>．银行柜台。</w:t>
      </w:r>
      <w:r w:rsidR="00282B54">
        <w:rPr>
          <w:rFonts w:ascii="仿宋" w:eastAsia="仿宋" w:hAnsi="仿宋" w:hint="eastAsia"/>
          <w:sz w:val="32"/>
          <w:szCs w:val="32"/>
        </w:rPr>
        <w:t>本市邮储、北京、农商、农业、建设、交通、中信、招商、光大、民生、浦发、华夏银行网点提供缴费服务，</w:t>
      </w:r>
      <w:r w:rsidR="00C10903">
        <w:rPr>
          <w:rFonts w:ascii="仿宋" w:eastAsia="仿宋" w:hAnsi="仿宋" w:hint="eastAsia"/>
          <w:sz w:val="32"/>
          <w:szCs w:val="32"/>
        </w:rPr>
        <w:t>缴费</w:t>
      </w:r>
      <w:r w:rsidR="00282B54">
        <w:rPr>
          <w:rFonts w:ascii="仿宋" w:eastAsia="仿宋" w:hAnsi="仿宋" w:hint="eastAsia"/>
          <w:sz w:val="32"/>
          <w:szCs w:val="32"/>
        </w:rPr>
        <w:t>人可携带身份证</w:t>
      </w:r>
      <w:r w:rsidR="00C10903">
        <w:rPr>
          <w:rFonts w:ascii="仿宋" w:eastAsia="仿宋" w:hAnsi="仿宋" w:hint="eastAsia"/>
          <w:sz w:val="32"/>
          <w:szCs w:val="32"/>
        </w:rPr>
        <w:t>原件</w:t>
      </w:r>
      <w:r w:rsidR="00282B54">
        <w:rPr>
          <w:rFonts w:ascii="仿宋" w:eastAsia="仿宋" w:hAnsi="仿宋" w:hint="eastAsia"/>
          <w:sz w:val="32"/>
          <w:szCs w:val="32"/>
        </w:rPr>
        <w:t>（代缴需同时携带代缴人身份证和</w:t>
      </w:r>
      <w:proofErr w:type="gramStart"/>
      <w:r w:rsidR="00282B54">
        <w:rPr>
          <w:rFonts w:ascii="仿宋" w:eastAsia="仿宋" w:hAnsi="仿宋" w:hint="eastAsia"/>
          <w:sz w:val="32"/>
          <w:szCs w:val="32"/>
        </w:rPr>
        <w:t>参保人</w:t>
      </w:r>
      <w:proofErr w:type="gramEnd"/>
      <w:r w:rsidR="00282B54">
        <w:rPr>
          <w:rFonts w:ascii="仿宋" w:eastAsia="仿宋" w:hAnsi="仿宋" w:hint="eastAsia"/>
          <w:sz w:val="32"/>
          <w:szCs w:val="32"/>
        </w:rPr>
        <w:t>身份证</w:t>
      </w:r>
      <w:r w:rsidR="00C10903">
        <w:rPr>
          <w:rFonts w:ascii="仿宋" w:eastAsia="仿宋" w:hAnsi="仿宋" w:hint="eastAsia"/>
          <w:sz w:val="32"/>
          <w:szCs w:val="32"/>
        </w:rPr>
        <w:t>原</w:t>
      </w:r>
      <w:r w:rsidR="00282B54">
        <w:rPr>
          <w:rFonts w:ascii="仿宋" w:eastAsia="仿宋" w:hAnsi="仿宋" w:hint="eastAsia"/>
          <w:sz w:val="32"/>
          <w:szCs w:val="32"/>
        </w:rPr>
        <w:t>件）、对应银行的银行卡或现金，到柜台缴费。</w:t>
      </w:r>
    </w:p>
    <w:p w:rsidR="00B47E52" w:rsidRPr="00C10903" w:rsidRDefault="00C1786B" w:rsidP="00C1786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1786B">
        <w:rPr>
          <w:rFonts w:ascii="仿宋" w:eastAsia="仿宋" w:hAnsi="仿宋" w:hint="eastAsia"/>
          <w:b/>
          <w:sz w:val="32"/>
          <w:szCs w:val="32"/>
        </w:rPr>
        <w:t>缴费时间：</w:t>
      </w:r>
      <w:r>
        <w:rPr>
          <w:rFonts w:ascii="仿宋" w:eastAsia="仿宋" w:hAnsi="仿宋" w:hint="eastAsia"/>
          <w:sz w:val="32"/>
          <w:szCs w:val="32"/>
        </w:rPr>
        <w:t>社保所或学校报参保后</w:t>
      </w:r>
      <w:r w:rsidRPr="001269D3">
        <w:rPr>
          <w:rFonts w:ascii="仿宋" w:eastAsia="仿宋" w:hAnsi="仿宋" w:hint="eastAsia"/>
          <w:b/>
          <w:color w:val="FF0000"/>
          <w:sz w:val="32"/>
          <w:szCs w:val="32"/>
        </w:rPr>
        <w:t>次月5至20号期间的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工作日9:00-15:00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批扣日</w:t>
      </w:r>
      <w:proofErr w:type="gramEnd"/>
      <w:r>
        <w:rPr>
          <w:rFonts w:ascii="仿宋" w:eastAsia="仿宋" w:hAnsi="仿宋" w:hint="eastAsia"/>
          <w:sz w:val="32"/>
          <w:szCs w:val="32"/>
        </w:rPr>
        <w:t>除外。</w:t>
      </w:r>
    </w:p>
    <w:p w:rsidR="00C1786B" w:rsidRDefault="00E66A4A" w:rsidP="009331C0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EF2A3B" wp14:editId="7833EC73">
            <wp:simplePos x="0" y="0"/>
            <wp:positionH relativeFrom="column">
              <wp:posOffset>4251960</wp:posOffset>
            </wp:positionH>
            <wp:positionV relativeFrom="paragraph">
              <wp:posOffset>9525</wp:posOffset>
            </wp:positionV>
            <wp:extent cx="1871980" cy="2103755"/>
            <wp:effectExtent l="0" t="0" r="0" b="0"/>
            <wp:wrapSquare wrapText="bothSides"/>
            <wp:docPr id="14" name="图片 14" descr="C:\Users\HDDS\Desktop\2023城乡医疗缴费流程\支持协议签订银行一览表.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DDS\Desktop\2023城乡医疗缴费流程\支持协议签订银行一览表.doc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B54" w:rsidRPr="009331C0">
        <w:rPr>
          <w:rFonts w:ascii="仿宋" w:eastAsia="仿宋" w:hAnsi="仿宋" w:hint="eastAsia"/>
          <w:b/>
          <w:sz w:val="32"/>
          <w:szCs w:val="32"/>
        </w:rPr>
        <w:t>4.批量扣款。</w:t>
      </w:r>
      <w:r w:rsidR="00282B54">
        <w:rPr>
          <w:rFonts w:ascii="仿宋" w:eastAsia="仿宋" w:hAnsi="仿宋" w:hint="eastAsia"/>
          <w:sz w:val="32"/>
          <w:szCs w:val="32"/>
        </w:rPr>
        <w:t>批量扣款需要提前签订缴费协议，并</w:t>
      </w:r>
      <w:proofErr w:type="gramStart"/>
      <w:r w:rsidR="00282B54">
        <w:rPr>
          <w:rFonts w:ascii="仿宋" w:eastAsia="仿宋" w:hAnsi="仿宋" w:hint="eastAsia"/>
          <w:sz w:val="32"/>
          <w:szCs w:val="32"/>
        </w:rPr>
        <w:t>满足批扣条件</w:t>
      </w:r>
      <w:proofErr w:type="gramEnd"/>
      <w:r w:rsidR="00282B54">
        <w:rPr>
          <w:rFonts w:ascii="仿宋" w:eastAsia="仿宋" w:hAnsi="仿宋" w:hint="eastAsia"/>
          <w:sz w:val="32"/>
          <w:szCs w:val="32"/>
        </w:rPr>
        <w:t>（参保信息正常、协议状态正常、银行卡和证件状态正常、余额充足等）。新参保缴费人、缴费人基本信息（姓名、证件号码、证件类</w:t>
      </w:r>
      <w:r w:rsidR="00F1528B">
        <w:rPr>
          <w:rFonts w:ascii="仿宋" w:eastAsia="仿宋" w:hAnsi="仿宋" w:hint="eastAsia"/>
          <w:sz w:val="32"/>
          <w:szCs w:val="32"/>
        </w:rPr>
        <w:t>别）发生变更或参保区县发生改变、代缴人信息发生变更等情形，建议</w:t>
      </w:r>
      <w:r w:rsidR="00282B54">
        <w:rPr>
          <w:rFonts w:ascii="仿宋" w:eastAsia="仿宋" w:hAnsi="仿宋" w:hint="eastAsia"/>
          <w:sz w:val="32"/>
          <w:szCs w:val="32"/>
        </w:rPr>
        <w:t>通过上述三种方式自主缴费。</w:t>
      </w:r>
      <w:proofErr w:type="gramStart"/>
      <w:r w:rsidR="00282B54">
        <w:rPr>
          <w:rFonts w:ascii="仿宋" w:eastAsia="仿宋" w:hAnsi="仿宋" w:hint="eastAsia"/>
          <w:sz w:val="32"/>
          <w:szCs w:val="32"/>
        </w:rPr>
        <w:t>后续仍</w:t>
      </w:r>
      <w:proofErr w:type="gramEnd"/>
      <w:r w:rsidR="00282B54">
        <w:rPr>
          <w:rFonts w:ascii="仿宋" w:eastAsia="仿宋" w:hAnsi="仿宋" w:hint="eastAsia"/>
          <w:sz w:val="32"/>
          <w:szCs w:val="32"/>
        </w:rPr>
        <w:t>希望通过批扣缴费的，需要重新</w:t>
      </w:r>
      <w:proofErr w:type="gramStart"/>
      <w:r w:rsidR="00282B54">
        <w:rPr>
          <w:rFonts w:ascii="仿宋" w:eastAsia="仿宋" w:hAnsi="仿宋" w:hint="eastAsia"/>
          <w:sz w:val="32"/>
          <w:szCs w:val="32"/>
        </w:rPr>
        <w:t>于批扣两个</w:t>
      </w:r>
      <w:proofErr w:type="gramEnd"/>
      <w:r w:rsidR="00282B54">
        <w:rPr>
          <w:rFonts w:ascii="仿宋" w:eastAsia="仿宋" w:hAnsi="仿宋" w:hint="eastAsia"/>
          <w:sz w:val="32"/>
          <w:szCs w:val="32"/>
        </w:rPr>
        <w:t>工作日前携带身份证及对应银行的银行卡在本市北京、农商、</w:t>
      </w:r>
      <w:r w:rsidR="00282B54">
        <w:rPr>
          <w:rFonts w:ascii="仿宋" w:eastAsia="仿宋" w:hAnsi="仿宋" w:hint="eastAsia"/>
          <w:sz w:val="32"/>
          <w:szCs w:val="32"/>
        </w:rPr>
        <w:lastRenderedPageBreak/>
        <w:t>邮储、交通等银行签订缴费协议。</w:t>
      </w:r>
      <w:r w:rsidR="00282B54" w:rsidRPr="00186720">
        <w:rPr>
          <w:rFonts w:ascii="仿宋" w:eastAsia="仿宋" w:hAnsi="仿宋" w:hint="eastAsia"/>
          <w:b/>
          <w:color w:val="FF0000"/>
          <w:sz w:val="32"/>
          <w:szCs w:val="32"/>
        </w:rPr>
        <w:t>若选择批量扣款，需</w:t>
      </w:r>
      <w:proofErr w:type="gramStart"/>
      <w:r w:rsidR="00282B54" w:rsidRPr="00186720">
        <w:rPr>
          <w:rFonts w:ascii="仿宋" w:eastAsia="仿宋" w:hAnsi="仿宋" w:hint="eastAsia"/>
          <w:b/>
          <w:color w:val="FF0000"/>
          <w:sz w:val="32"/>
          <w:szCs w:val="32"/>
        </w:rPr>
        <w:t>关注扣费情况</w:t>
      </w:r>
      <w:proofErr w:type="gramEnd"/>
      <w:r w:rsidR="00282B54" w:rsidRPr="00186720">
        <w:rPr>
          <w:rFonts w:ascii="仿宋" w:eastAsia="仿宋" w:hAnsi="仿宋" w:hint="eastAsia"/>
          <w:b/>
          <w:color w:val="FF0000"/>
          <w:sz w:val="32"/>
          <w:szCs w:val="32"/>
        </w:rPr>
        <w:t>，若未批扣成功，需在缴费时间内自主缴费。</w:t>
      </w:r>
    </w:p>
    <w:p w:rsidR="00B47E52" w:rsidRDefault="00C1786B" w:rsidP="00C1786B">
      <w:pPr>
        <w:ind w:firstLineChars="200" w:firstLine="643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批扣</w:t>
      </w:r>
      <w:r w:rsidRPr="00C1786B">
        <w:rPr>
          <w:rFonts w:ascii="仿宋" w:eastAsia="仿宋" w:hAnsi="仿宋" w:hint="eastAsia"/>
          <w:b/>
          <w:sz w:val="32"/>
          <w:szCs w:val="32"/>
        </w:rPr>
        <w:t>时间</w:t>
      </w:r>
      <w:proofErr w:type="gramEnd"/>
      <w:r w:rsidRPr="00C1786B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社保所或学校报参保后次月</w:t>
      </w:r>
      <w:r w:rsidRPr="00C1786B">
        <w:rPr>
          <w:rFonts w:ascii="仿宋" w:eastAsia="仿宋" w:hAnsi="仿宋" w:hint="eastAsia"/>
          <w:sz w:val="32"/>
          <w:szCs w:val="32"/>
        </w:rPr>
        <w:t>15号凌晨（遇节假日顺延）。</w:t>
      </w:r>
    </w:p>
    <w:p w:rsidR="00B47E52" w:rsidRPr="00186720" w:rsidRDefault="001749B7">
      <w:pPr>
        <w:ind w:firstLineChars="200" w:firstLine="643"/>
        <w:rPr>
          <w:rFonts w:asciiTheme="minorEastAsia" w:hAnsiTheme="minorEastAsia"/>
          <w:b/>
          <w:bCs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三</w:t>
      </w:r>
      <w:r w:rsidR="00282B54" w:rsidRPr="00411728">
        <w:rPr>
          <w:rFonts w:asciiTheme="minorEastAsia" w:hAnsiTheme="minorEastAsia" w:hint="eastAsia"/>
          <w:b/>
          <w:bCs/>
          <w:sz w:val="32"/>
          <w:szCs w:val="32"/>
        </w:rPr>
        <w:t>、注意事项</w:t>
      </w:r>
    </w:p>
    <w:p w:rsidR="00B47E52" w:rsidRDefault="0028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1786B" w:rsidRPr="00C1786B">
        <w:rPr>
          <w:rFonts w:hint="eastAsia"/>
        </w:rPr>
        <w:t xml:space="preserve"> </w:t>
      </w:r>
      <w:r w:rsidR="00C1786B" w:rsidRPr="00C1786B">
        <w:rPr>
          <w:rFonts w:ascii="仿宋" w:eastAsia="仿宋" w:hAnsi="仿宋" w:hint="eastAsia"/>
          <w:sz w:val="32"/>
          <w:szCs w:val="32"/>
        </w:rPr>
        <w:t>新参保</w:t>
      </w:r>
      <w:r w:rsidR="002B2D57">
        <w:rPr>
          <w:rFonts w:ascii="仿宋" w:eastAsia="仿宋" w:hAnsi="仿宋" w:hint="eastAsia"/>
          <w:sz w:val="32"/>
          <w:szCs w:val="32"/>
        </w:rPr>
        <w:t>、</w:t>
      </w:r>
      <w:r w:rsidR="00C1786B" w:rsidRPr="00C1786B">
        <w:rPr>
          <w:rFonts w:ascii="仿宋" w:eastAsia="仿宋" w:hAnsi="仿宋" w:hint="eastAsia"/>
          <w:sz w:val="32"/>
          <w:szCs w:val="32"/>
        </w:rPr>
        <w:t>基本信息发生变更或参保区县发生改变</w:t>
      </w:r>
      <w:r w:rsidR="002B2D57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缴费人，缴费和签协议均只能在</w:t>
      </w:r>
      <w:r w:rsidR="002B2D57">
        <w:rPr>
          <w:rFonts w:ascii="仿宋" w:eastAsia="仿宋" w:hAnsi="仿宋" w:hint="eastAsia"/>
          <w:sz w:val="32"/>
          <w:szCs w:val="32"/>
        </w:rPr>
        <w:t>参保</w:t>
      </w:r>
      <w:r>
        <w:rPr>
          <w:rFonts w:ascii="仿宋" w:eastAsia="仿宋" w:hAnsi="仿宋" w:hint="eastAsia"/>
          <w:sz w:val="32"/>
          <w:szCs w:val="32"/>
        </w:rPr>
        <w:t>次月5号后办理。</w:t>
      </w:r>
      <w:r w:rsidR="002B2D57">
        <w:rPr>
          <w:rFonts w:ascii="仿宋" w:eastAsia="仿宋" w:hAnsi="仿宋" w:hint="eastAsia"/>
          <w:sz w:val="32"/>
          <w:szCs w:val="32"/>
        </w:rPr>
        <w:t>此类缴费人</w:t>
      </w:r>
      <w:r>
        <w:rPr>
          <w:rFonts w:ascii="仿宋" w:eastAsia="仿宋" w:hAnsi="仿宋" w:hint="eastAsia"/>
          <w:sz w:val="32"/>
          <w:szCs w:val="32"/>
        </w:rPr>
        <w:t>建议通过银行APP、电子税务局、银行柜台等方式</w:t>
      </w:r>
      <w:r w:rsidR="002B2D57">
        <w:rPr>
          <w:rFonts w:ascii="仿宋" w:eastAsia="仿宋" w:hAnsi="仿宋" w:hint="eastAsia"/>
          <w:sz w:val="32"/>
          <w:szCs w:val="32"/>
        </w:rPr>
        <w:t>缴费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47E52" w:rsidRDefault="0028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2.如需新签批扣协议，可直接至新协议银行签订，新协议会直接覆盖原协议，无需</w:t>
      </w:r>
      <w:r w:rsidR="00A9090D">
        <w:rPr>
          <w:rFonts w:ascii="仿宋" w:eastAsia="仿宋" w:hAnsi="仿宋" w:hint="eastAsia"/>
          <w:sz w:val="32"/>
          <w:szCs w:val="32"/>
        </w:rPr>
        <w:t>到原协议银行或社保所</w:t>
      </w:r>
      <w:r>
        <w:rPr>
          <w:rFonts w:ascii="仿宋" w:eastAsia="仿宋" w:hAnsi="仿宋" w:hint="eastAsia"/>
          <w:sz w:val="32"/>
          <w:szCs w:val="32"/>
        </w:rPr>
        <w:t>取消原协议。</w:t>
      </w:r>
    </w:p>
    <w:p w:rsidR="00B47E52" w:rsidRDefault="0028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3.若通过银行APP、电子税务局、银行柜台等方式自主缴费，</w:t>
      </w:r>
      <w:r w:rsidR="00526651">
        <w:rPr>
          <w:rFonts w:ascii="仿宋" w:eastAsia="仿宋" w:hAnsi="仿宋" w:hint="eastAsia"/>
          <w:sz w:val="32"/>
          <w:szCs w:val="32"/>
        </w:rPr>
        <w:t>无需</w:t>
      </w:r>
      <w:r>
        <w:rPr>
          <w:rFonts w:ascii="仿宋" w:eastAsia="仿宋" w:hAnsi="仿宋" w:hint="eastAsia"/>
          <w:sz w:val="32"/>
          <w:szCs w:val="32"/>
        </w:rPr>
        <w:t>签订缴费协议。</w:t>
      </w:r>
      <w:proofErr w:type="gramStart"/>
      <w:r w:rsidRPr="00292FD2">
        <w:rPr>
          <w:rFonts w:ascii="仿宋" w:eastAsia="仿宋" w:hAnsi="仿宋" w:hint="eastAsia"/>
          <w:color w:val="FF0000"/>
          <w:sz w:val="32"/>
          <w:szCs w:val="32"/>
        </w:rPr>
        <w:t>即便已</w:t>
      </w:r>
      <w:proofErr w:type="gramEnd"/>
      <w:r w:rsidRPr="00292FD2">
        <w:rPr>
          <w:rFonts w:ascii="仿宋" w:eastAsia="仿宋" w:hAnsi="仿宋" w:hint="eastAsia"/>
          <w:color w:val="FF0000"/>
          <w:sz w:val="32"/>
          <w:szCs w:val="32"/>
        </w:rPr>
        <w:t>签订缴费协议，也建议提前自主缴费。</w:t>
      </w:r>
    </w:p>
    <w:p w:rsidR="00B47E52" w:rsidRDefault="0028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proofErr w:type="gramStart"/>
      <w:r>
        <w:rPr>
          <w:rFonts w:ascii="仿宋" w:eastAsia="仿宋" w:hAnsi="仿宋" w:hint="eastAsia"/>
          <w:sz w:val="32"/>
          <w:szCs w:val="32"/>
        </w:rPr>
        <w:t>批扣日</w:t>
      </w:r>
      <w:proofErr w:type="gramEnd"/>
      <w:r>
        <w:rPr>
          <w:rFonts w:ascii="仿宋" w:eastAsia="仿宋" w:hAnsi="仿宋" w:hint="eastAsia"/>
          <w:sz w:val="32"/>
          <w:szCs w:val="32"/>
        </w:rPr>
        <w:t>当天，存在有效缴费协议的缴费人无法自主缴费。</w:t>
      </w:r>
    </w:p>
    <w:p w:rsidR="00B47E52" w:rsidRDefault="0028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5.若家长通过银行APP或电子税务局为孩子缴费，家长需用自己身份信息注册登录，为孩子代缴。</w:t>
      </w:r>
    </w:p>
    <w:p w:rsidR="00B47E52" w:rsidRDefault="0028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292FD2" w:rsidRPr="00292FD2">
        <w:rPr>
          <w:rFonts w:hint="eastAsia"/>
        </w:rPr>
        <w:t xml:space="preserve"> </w:t>
      </w:r>
      <w:r w:rsidR="00C86F1A">
        <w:rPr>
          <w:rFonts w:ascii="仿宋" w:eastAsia="仿宋" w:hAnsi="仿宋" w:hint="eastAsia"/>
          <w:sz w:val="32"/>
          <w:szCs w:val="32"/>
        </w:rPr>
        <w:t>缴费成功后</w:t>
      </w:r>
      <w:r w:rsidR="00292FD2" w:rsidRPr="00292FD2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292FD2" w:rsidRPr="00292FD2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292FD2" w:rsidRPr="00292FD2">
        <w:rPr>
          <w:rFonts w:ascii="仿宋" w:eastAsia="仿宋" w:hAnsi="仿宋" w:hint="eastAsia"/>
          <w:sz w:val="32"/>
          <w:szCs w:val="32"/>
        </w:rPr>
        <w:t>保部门接收税务部门缴费成功信息次日后可通过“北京</w:t>
      </w:r>
      <w:proofErr w:type="gramStart"/>
      <w:r w:rsidR="00292FD2" w:rsidRPr="00292FD2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292FD2" w:rsidRPr="00292FD2">
        <w:rPr>
          <w:rFonts w:ascii="仿宋" w:eastAsia="仿宋" w:hAnsi="仿宋" w:hint="eastAsia"/>
          <w:sz w:val="32"/>
          <w:szCs w:val="32"/>
        </w:rPr>
        <w:t>保公共服务平台(https://fw.ybj.beijing.gov.cn/hallEnter/#/index）”查询</w:t>
      </w:r>
      <w:r w:rsidR="00292FD2">
        <w:rPr>
          <w:rFonts w:ascii="仿宋" w:eastAsia="仿宋" w:hAnsi="仿宋" w:hint="eastAsia"/>
          <w:sz w:val="32"/>
          <w:szCs w:val="32"/>
        </w:rPr>
        <w:t>缴费情况</w:t>
      </w:r>
      <w:r w:rsidR="00292FD2" w:rsidRPr="00292FD2">
        <w:rPr>
          <w:rFonts w:ascii="仿宋" w:eastAsia="仿宋" w:hAnsi="仿宋" w:hint="eastAsia"/>
          <w:sz w:val="32"/>
          <w:szCs w:val="32"/>
        </w:rPr>
        <w:t>。</w:t>
      </w:r>
    </w:p>
    <w:p w:rsidR="00B47E52" w:rsidRPr="00C86F1A" w:rsidRDefault="00B47E52">
      <w:pPr>
        <w:rPr>
          <w:rFonts w:ascii="仿宋" w:eastAsia="仿宋" w:hAnsi="仿宋"/>
          <w:b/>
          <w:bCs/>
          <w:sz w:val="32"/>
          <w:szCs w:val="32"/>
        </w:rPr>
      </w:pPr>
    </w:p>
    <w:p w:rsidR="00B47E52" w:rsidRDefault="003772A7" w:rsidP="00C86F1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海淀税务</w:t>
      </w:r>
      <w:r w:rsidR="00282B54">
        <w:rPr>
          <w:rFonts w:ascii="仿宋" w:eastAsia="仿宋" w:hAnsi="仿宋" w:hint="eastAsia"/>
          <w:b/>
          <w:bCs/>
          <w:sz w:val="32"/>
          <w:szCs w:val="32"/>
        </w:rPr>
        <w:t>咨询热线：</w:t>
      </w:r>
      <w:r>
        <w:rPr>
          <w:rFonts w:ascii="仿宋" w:eastAsia="仿宋" w:hAnsi="仿宋" w:hint="eastAsia"/>
          <w:b/>
          <w:bCs/>
          <w:sz w:val="32"/>
          <w:szCs w:val="32"/>
        </w:rPr>
        <w:t>010-</w:t>
      </w:r>
      <w:r w:rsidR="00282B54">
        <w:rPr>
          <w:rFonts w:ascii="仿宋" w:eastAsia="仿宋" w:hAnsi="仿宋" w:hint="eastAsia"/>
          <w:b/>
          <w:bCs/>
          <w:sz w:val="32"/>
          <w:szCs w:val="32"/>
        </w:rPr>
        <w:t>88112366</w:t>
      </w:r>
      <w:bookmarkStart w:id="0" w:name="_GoBack"/>
      <w:bookmarkEnd w:id="0"/>
    </w:p>
    <w:sectPr w:rsidR="00B47E52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953"/>
    <w:multiLevelType w:val="hybridMultilevel"/>
    <w:tmpl w:val="5044A60E"/>
    <w:lvl w:ilvl="0" w:tplc="C91E3A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C11E6"/>
    <w:multiLevelType w:val="hybridMultilevel"/>
    <w:tmpl w:val="69C2D30E"/>
    <w:lvl w:ilvl="0" w:tplc="BC3832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A97038"/>
    <w:multiLevelType w:val="hybridMultilevel"/>
    <w:tmpl w:val="4C9ED1AC"/>
    <w:lvl w:ilvl="0" w:tplc="391A28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F5"/>
    <w:rsid w:val="00010FD9"/>
    <w:rsid w:val="00023FE6"/>
    <w:rsid w:val="000573D3"/>
    <w:rsid w:val="0009544E"/>
    <w:rsid w:val="000A052B"/>
    <w:rsid w:val="000D4625"/>
    <w:rsid w:val="000E6068"/>
    <w:rsid w:val="001269D3"/>
    <w:rsid w:val="0012794B"/>
    <w:rsid w:val="00130947"/>
    <w:rsid w:val="00137568"/>
    <w:rsid w:val="00161EE0"/>
    <w:rsid w:val="001749B7"/>
    <w:rsid w:val="00186720"/>
    <w:rsid w:val="001B279A"/>
    <w:rsid w:val="001C0BF8"/>
    <w:rsid w:val="001C3D22"/>
    <w:rsid w:val="001D1131"/>
    <w:rsid w:val="00213DEF"/>
    <w:rsid w:val="00265AD1"/>
    <w:rsid w:val="00274FAD"/>
    <w:rsid w:val="00282B54"/>
    <w:rsid w:val="00292FD2"/>
    <w:rsid w:val="002A3D1F"/>
    <w:rsid w:val="002B2D57"/>
    <w:rsid w:val="002C4C61"/>
    <w:rsid w:val="002D5E24"/>
    <w:rsid w:val="002F31DD"/>
    <w:rsid w:val="00344F5B"/>
    <w:rsid w:val="003772A7"/>
    <w:rsid w:val="00382135"/>
    <w:rsid w:val="00397795"/>
    <w:rsid w:val="003A0FF5"/>
    <w:rsid w:val="003A4485"/>
    <w:rsid w:val="003D0DFA"/>
    <w:rsid w:val="003E268E"/>
    <w:rsid w:val="003E5518"/>
    <w:rsid w:val="003F55A8"/>
    <w:rsid w:val="003F6349"/>
    <w:rsid w:val="004022A8"/>
    <w:rsid w:val="00411728"/>
    <w:rsid w:val="00426C4C"/>
    <w:rsid w:val="00437380"/>
    <w:rsid w:val="00444B96"/>
    <w:rsid w:val="00446CC9"/>
    <w:rsid w:val="00483ADE"/>
    <w:rsid w:val="00486429"/>
    <w:rsid w:val="004C7EE1"/>
    <w:rsid w:val="00526651"/>
    <w:rsid w:val="0053015D"/>
    <w:rsid w:val="005A41E3"/>
    <w:rsid w:val="005B0695"/>
    <w:rsid w:val="005D433F"/>
    <w:rsid w:val="005E124D"/>
    <w:rsid w:val="005F56D1"/>
    <w:rsid w:val="00615484"/>
    <w:rsid w:val="00634ACC"/>
    <w:rsid w:val="00655A70"/>
    <w:rsid w:val="006934EB"/>
    <w:rsid w:val="006A5753"/>
    <w:rsid w:val="006C449B"/>
    <w:rsid w:val="006C64C6"/>
    <w:rsid w:val="006D6FF0"/>
    <w:rsid w:val="006E4317"/>
    <w:rsid w:val="007114B9"/>
    <w:rsid w:val="00716998"/>
    <w:rsid w:val="007211B9"/>
    <w:rsid w:val="007422D5"/>
    <w:rsid w:val="00770D11"/>
    <w:rsid w:val="0077281E"/>
    <w:rsid w:val="007965F7"/>
    <w:rsid w:val="007D5DC2"/>
    <w:rsid w:val="007F1E3E"/>
    <w:rsid w:val="0086455D"/>
    <w:rsid w:val="00886563"/>
    <w:rsid w:val="008A152D"/>
    <w:rsid w:val="008A3A36"/>
    <w:rsid w:val="008A7BF7"/>
    <w:rsid w:val="008B284E"/>
    <w:rsid w:val="008F39BE"/>
    <w:rsid w:val="009331C0"/>
    <w:rsid w:val="00942041"/>
    <w:rsid w:val="00962A93"/>
    <w:rsid w:val="009D39B4"/>
    <w:rsid w:val="009E07D9"/>
    <w:rsid w:val="009E1CB2"/>
    <w:rsid w:val="009F3DED"/>
    <w:rsid w:val="00A002A1"/>
    <w:rsid w:val="00A0636C"/>
    <w:rsid w:val="00A13544"/>
    <w:rsid w:val="00A26C5E"/>
    <w:rsid w:val="00A64733"/>
    <w:rsid w:val="00A9090D"/>
    <w:rsid w:val="00A964DA"/>
    <w:rsid w:val="00AA7C17"/>
    <w:rsid w:val="00AF6BB1"/>
    <w:rsid w:val="00B33625"/>
    <w:rsid w:val="00B47E52"/>
    <w:rsid w:val="00C07BFE"/>
    <w:rsid w:val="00C10903"/>
    <w:rsid w:val="00C164C9"/>
    <w:rsid w:val="00C1786B"/>
    <w:rsid w:val="00C46C8E"/>
    <w:rsid w:val="00C63C18"/>
    <w:rsid w:val="00C670A4"/>
    <w:rsid w:val="00C73558"/>
    <w:rsid w:val="00C76D55"/>
    <w:rsid w:val="00C86F1A"/>
    <w:rsid w:val="00CB4611"/>
    <w:rsid w:val="00CC048E"/>
    <w:rsid w:val="00CC21D3"/>
    <w:rsid w:val="00CD2484"/>
    <w:rsid w:val="00CD7C90"/>
    <w:rsid w:val="00D028D6"/>
    <w:rsid w:val="00D02ABF"/>
    <w:rsid w:val="00D1106F"/>
    <w:rsid w:val="00D11390"/>
    <w:rsid w:val="00D20581"/>
    <w:rsid w:val="00D73715"/>
    <w:rsid w:val="00DD16A6"/>
    <w:rsid w:val="00DE40DE"/>
    <w:rsid w:val="00DE4881"/>
    <w:rsid w:val="00E00AF3"/>
    <w:rsid w:val="00E4604C"/>
    <w:rsid w:val="00E66A4A"/>
    <w:rsid w:val="00E713F7"/>
    <w:rsid w:val="00EB226A"/>
    <w:rsid w:val="00EC4639"/>
    <w:rsid w:val="00ED1B35"/>
    <w:rsid w:val="00EE304F"/>
    <w:rsid w:val="00F06C8B"/>
    <w:rsid w:val="00F1528B"/>
    <w:rsid w:val="00F23D87"/>
    <w:rsid w:val="00F3097D"/>
    <w:rsid w:val="00F86BA3"/>
    <w:rsid w:val="00F91355"/>
    <w:rsid w:val="00F9174C"/>
    <w:rsid w:val="00F918A9"/>
    <w:rsid w:val="00FA2910"/>
    <w:rsid w:val="01C038F1"/>
    <w:rsid w:val="029A1A3E"/>
    <w:rsid w:val="02C92AA9"/>
    <w:rsid w:val="035B46E7"/>
    <w:rsid w:val="03BF50A6"/>
    <w:rsid w:val="03FB4072"/>
    <w:rsid w:val="043F5980"/>
    <w:rsid w:val="04D20589"/>
    <w:rsid w:val="064D65E7"/>
    <w:rsid w:val="07EB20F6"/>
    <w:rsid w:val="08C728BE"/>
    <w:rsid w:val="0989050D"/>
    <w:rsid w:val="09A90684"/>
    <w:rsid w:val="0BA55B6A"/>
    <w:rsid w:val="0CB9301C"/>
    <w:rsid w:val="0D39707B"/>
    <w:rsid w:val="0DB52476"/>
    <w:rsid w:val="0F132220"/>
    <w:rsid w:val="0FF5556C"/>
    <w:rsid w:val="1045411B"/>
    <w:rsid w:val="128F13BE"/>
    <w:rsid w:val="149A371F"/>
    <w:rsid w:val="174C3F57"/>
    <w:rsid w:val="18430BDF"/>
    <w:rsid w:val="184F779B"/>
    <w:rsid w:val="19174C0A"/>
    <w:rsid w:val="1B7E0F42"/>
    <w:rsid w:val="1D9D2264"/>
    <w:rsid w:val="1ECA7830"/>
    <w:rsid w:val="1F3F39DF"/>
    <w:rsid w:val="1F5C69BD"/>
    <w:rsid w:val="20693882"/>
    <w:rsid w:val="212048B1"/>
    <w:rsid w:val="23176E61"/>
    <w:rsid w:val="23402D5D"/>
    <w:rsid w:val="23512E8F"/>
    <w:rsid w:val="246674C8"/>
    <w:rsid w:val="26627EC4"/>
    <w:rsid w:val="27564EE3"/>
    <w:rsid w:val="279B3D5A"/>
    <w:rsid w:val="28F050A9"/>
    <w:rsid w:val="2AD7452D"/>
    <w:rsid w:val="2D2B7062"/>
    <w:rsid w:val="2D3469E2"/>
    <w:rsid w:val="2D466CCC"/>
    <w:rsid w:val="2D671CA5"/>
    <w:rsid w:val="2E2F0E50"/>
    <w:rsid w:val="2E442A7B"/>
    <w:rsid w:val="2EB049F4"/>
    <w:rsid w:val="2F852251"/>
    <w:rsid w:val="304B470B"/>
    <w:rsid w:val="3138403B"/>
    <w:rsid w:val="33B94346"/>
    <w:rsid w:val="357F1D27"/>
    <w:rsid w:val="358B1AAF"/>
    <w:rsid w:val="36C3063C"/>
    <w:rsid w:val="38450F0D"/>
    <w:rsid w:val="38A330FE"/>
    <w:rsid w:val="39012413"/>
    <w:rsid w:val="3938417E"/>
    <w:rsid w:val="3AED5BD9"/>
    <w:rsid w:val="3C642218"/>
    <w:rsid w:val="3E24455B"/>
    <w:rsid w:val="3EBC6A83"/>
    <w:rsid w:val="407B68B4"/>
    <w:rsid w:val="40FF1B35"/>
    <w:rsid w:val="4176451E"/>
    <w:rsid w:val="42E713CB"/>
    <w:rsid w:val="44C43766"/>
    <w:rsid w:val="44E11454"/>
    <w:rsid w:val="44FD6B42"/>
    <w:rsid w:val="45476C9B"/>
    <w:rsid w:val="46E72B7C"/>
    <w:rsid w:val="488F5D09"/>
    <w:rsid w:val="491107BE"/>
    <w:rsid w:val="49CF7B98"/>
    <w:rsid w:val="4B5623D3"/>
    <w:rsid w:val="4C17390F"/>
    <w:rsid w:val="4CCE566F"/>
    <w:rsid w:val="4DAE0A70"/>
    <w:rsid w:val="4E3D0326"/>
    <w:rsid w:val="4F312762"/>
    <w:rsid w:val="4FA55631"/>
    <w:rsid w:val="501F3247"/>
    <w:rsid w:val="50E434FE"/>
    <w:rsid w:val="513E0621"/>
    <w:rsid w:val="527558B3"/>
    <w:rsid w:val="52797C33"/>
    <w:rsid w:val="544A3019"/>
    <w:rsid w:val="54782583"/>
    <w:rsid w:val="553327CB"/>
    <w:rsid w:val="554C6E4D"/>
    <w:rsid w:val="59BC10A3"/>
    <w:rsid w:val="5BCB01E9"/>
    <w:rsid w:val="5F141F70"/>
    <w:rsid w:val="5F24671E"/>
    <w:rsid w:val="5F310DDA"/>
    <w:rsid w:val="5FEB585E"/>
    <w:rsid w:val="602B0095"/>
    <w:rsid w:val="60CD5E21"/>
    <w:rsid w:val="61431370"/>
    <w:rsid w:val="61666F0C"/>
    <w:rsid w:val="63B37662"/>
    <w:rsid w:val="65F678AB"/>
    <w:rsid w:val="663F2DE3"/>
    <w:rsid w:val="667D403F"/>
    <w:rsid w:val="6854050E"/>
    <w:rsid w:val="69DF1E92"/>
    <w:rsid w:val="6E6E134E"/>
    <w:rsid w:val="6FA92201"/>
    <w:rsid w:val="6FD0465C"/>
    <w:rsid w:val="70123255"/>
    <w:rsid w:val="78733052"/>
    <w:rsid w:val="79181DD3"/>
    <w:rsid w:val="794E5AC5"/>
    <w:rsid w:val="7AEE5B50"/>
    <w:rsid w:val="7B191ED1"/>
    <w:rsid w:val="7E7435AF"/>
    <w:rsid w:val="7F6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170</Words>
  <Characters>973</Characters>
  <Application>Microsoft Office Word</Application>
  <DocSecurity>0</DocSecurity>
  <Lines>8</Lines>
  <Paragraphs>2</Paragraphs>
  <ScaleCrop>false</ScaleCrop>
  <Company>Lenovo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316</cp:revision>
  <cp:lastPrinted>2022-02-22T01:23:00Z</cp:lastPrinted>
  <dcterms:created xsi:type="dcterms:W3CDTF">2022-02-07T01:39:00Z</dcterms:created>
  <dcterms:modified xsi:type="dcterms:W3CDTF">2022-11-02T07:38:00Z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